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ascii="Times New Roman" w:hAnsi="Times New Roman" w:cs="Times New Roman"/>
          <w:b/>
          <w:bCs/>
          <w:lang w:val="pt-BR"/>
        </w:rPr>
      </w:pPr>
      <w:r>
        <w:rPr>
          <w:rFonts w:ascii="Times New Roman" w:hAnsi="Times New Roman" w:cs="Times New Roman"/>
          <w:b/>
          <w:bCs/>
        </w:rPr>
        <w:t xml:space="preserve">DOCUMENTO </w:t>
      </w:r>
      <w:r>
        <w:rPr>
          <w:rFonts w:hint="default" w:ascii="Times New Roman" w:hAnsi="Times New Roman" w:cs="Times New Roman"/>
          <w:b/>
          <w:bCs/>
          <w:lang w:val="pt-BR"/>
        </w:rPr>
        <w:t>AUXILIAR DO TERMO DE REFERÊNCIA - OBRAS</w:t>
      </w:r>
      <w:bookmarkStart w:id="0" w:name="_GoBack"/>
      <w:bookmarkEnd w:id="0"/>
    </w:p>
    <w:p>
      <w:pPr>
        <w:jc w:val="both"/>
        <w:rPr>
          <w:rFonts w:ascii="Times New Roman" w:hAnsi="Times New Roman" w:cs="Times New Roman"/>
        </w:rPr>
      </w:pPr>
    </w:p>
    <w:p>
      <w:pPr>
        <w:ind w:firstLine="360"/>
        <w:jc w:val="both"/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/>
          <w:bCs/>
          <w:u w:val="single"/>
        </w:rPr>
        <w:t>PREÂMBULO</w:t>
      </w:r>
    </w:p>
    <w:p>
      <w:pPr>
        <w:pStyle w:val="9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SOLICITANTE</w:t>
      </w:r>
    </w:p>
    <w:p>
      <w:pPr>
        <w:pStyle w:val="9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OBJETO</w:t>
      </w:r>
    </w:p>
    <w:p>
      <w:pPr>
        <w:pStyle w:val="9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JUSTIFICATIVA</w:t>
      </w:r>
    </w:p>
    <w:p>
      <w:pPr>
        <w:pStyle w:val="9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UNIDADE, QUANTIDADE E DESCRIÇÃO DO OBJETO</w:t>
      </w:r>
    </w:p>
    <w:p>
      <w:pPr>
        <w:pStyle w:val="9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DO REGIME DE EXECUÇÃO </w:t>
      </w:r>
    </w:p>
    <w:p>
      <w:pPr>
        <w:pStyle w:val="9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DO TIPO DE LICITAÇÃO</w:t>
      </w:r>
    </w:p>
    <w:p>
      <w:pPr>
        <w:pStyle w:val="9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DA VISITA AOS LOCAIS DOS SERVIÇOS</w:t>
      </w:r>
    </w:p>
    <w:p>
      <w:pPr>
        <w:pStyle w:val="9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DA QUALIFICAÇÃO TÉCNICA</w:t>
      </w:r>
    </w:p>
    <w:p>
      <w:pPr>
        <w:pStyle w:val="9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DOS PRAZOS E CONDIÇÕES DE EXECUÇÃO DOS SERVIÇOS </w:t>
      </w:r>
    </w:p>
    <w:p>
      <w:pPr>
        <w:pStyle w:val="9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DO RECEBIMENTO E ACEITAÇÃO DO OBJETO</w:t>
      </w:r>
    </w:p>
    <w:p>
      <w:pPr>
        <w:pStyle w:val="9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DA GARANTIA PARA HABILITAÇÃO OU CONTRATUAL</w:t>
      </w:r>
    </w:p>
    <w:p>
      <w:pPr>
        <w:pStyle w:val="9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FISCALIZAÇÃO E GESTÃO DO CONTRATO</w:t>
      </w:r>
    </w:p>
    <w:p>
      <w:pPr>
        <w:pStyle w:val="9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DO PAGAMENTO</w:t>
      </w:r>
    </w:p>
    <w:p>
      <w:pPr>
        <w:pStyle w:val="9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DAS OBRIGAÇÕES DA CONTRATANTE</w:t>
      </w:r>
    </w:p>
    <w:p>
      <w:pPr>
        <w:pStyle w:val="9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DAS OBRIGAÇÕES DA CONTRATADA</w:t>
      </w:r>
    </w:p>
    <w:p>
      <w:pPr>
        <w:pStyle w:val="9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DAS SANÇÕES</w:t>
      </w:r>
    </w:p>
    <w:p>
      <w:pPr>
        <w:pStyle w:val="9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DA DOTAÇÃO ORÇAMENTÁRIA</w:t>
      </w:r>
    </w:p>
    <w:p>
      <w:pPr>
        <w:pStyle w:val="9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DAS DISPOSIÇÕES GERAIS</w:t>
      </w:r>
    </w:p>
    <w:p>
      <w:pPr>
        <w:pStyle w:val="9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DOS ANEXOS</w:t>
      </w: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9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94" w:type="dxa"/>
          </w:tcPr>
          <w:p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 SOLICITANTE</w:t>
            </w:r>
          </w:p>
          <w:p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Indicar quais Secretarias participam do pedido.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94" w:type="dxa"/>
          </w:tcPr>
          <w:p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02. OBJETO</w:t>
            </w:r>
          </w:p>
          <w:p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  ) REFORMA                    (  ) CONSTRUÇÃO</w:t>
            </w:r>
          </w:p>
          <w:p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Descrever o objeto a que se pretende contratar resumidamente, indicando o que compreende o objeto e para que se destina.</w:t>
            </w:r>
          </w:p>
          <w:p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Ex.: Reforma do Centro Municipal de Saúde, compreendendo troca de telhado, pintura e execução de calçadas.</w:t>
            </w:r>
          </w:p>
          <w:p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Ex.: Construção da Escola Municipal de Tijuco Preto, compreendo um espaço de 300m², sendo 06 salas de aula, cozinha, refeitório e biblioteca.</w:t>
            </w:r>
          </w:p>
          <w:p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Ex.: Execução de Projeto de extensão e rede elétrica, compreendendo 42 pontos de iluminação.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28" w:hRule="atLeast"/>
        </w:trPr>
        <w:tc>
          <w:tcPr>
            <w:tcW w:w="8494" w:type="dxa"/>
          </w:tcPr>
          <w:p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03. JUSTIFICATIVA</w:t>
            </w:r>
          </w:p>
          <w:p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Descrever detalhadamente a justificativa para a necessidade de contratação do objeto pretendido, com estimativas, dados, o máximo de detalhes possíveis. Como se chegou à demanda e demais detalhes que sejam necessários justificar.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94" w:type="dxa"/>
          </w:tcPr>
          <w:p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04. UNIDADE, QUANTIDADE E DESCRIÇÃO DO OBJETO</w:t>
            </w:r>
          </w:p>
          <w:p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Indicar a descrição detalhada dos serviços que se pretende contratar.</w:t>
            </w:r>
          </w:p>
          <w:p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Importante definir corretamente a unidade de medida de aquisição dos produtos ou contratação dos serviços.</w:t>
            </w:r>
          </w:p>
          <w:p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Ex.: Muros em pré-moldados – unidade, m², metro linear.</w:t>
            </w:r>
          </w:p>
          <w:p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Ex.: Serviço de laudos de extensão e rede elétrica – serviço total, hora, unidade.</w:t>
            </w:r>
          </w:p>
          <w:p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Caso a demanda contemple mais de uma Secretaria, se possível identificar quais as quantidades referentes a cada solicitante.</w:t>
            </w:r>
          </w:p>
          <w:p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Obs.: Este item pode ser dispensado no caso de acompanhamento do pedido com planilhas orçamentárias.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94" w:type="dxa"/>
          </w:tcPr>
          <w:p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05. DO REGIME DE EXECUÇÃO </w:t>
            </w:r>
          </w:p>
          <w:p>
            <w:pPr>
              <w:spacing w:after="0" w:line="240" w:lineRule="auto"/>
              <w:jc w:val="both"/>
              <w:rPr>
                <w:rFonts w:hint="default" w:ascii="Times New Roman" w:hAnsi="Times New Roman" w:cs="Times New Roman"/>
                <w:lang w:val="pt-BR"/>
              </w:rPr>
            </w:pPr>
            <w:r>
              <w:rPr>
                <w:rFonts w:hint="default" w:ascii="Times New Roman" w:hAnsi="Times New Roman" w:cs="Times New Roman"/>
                <w:lang w:val="pt-BR"/>
              </w:rPr>
              <w:t xml:space="preserve">(   ) Tarefa                                                                   (   ) Empreitada Integral        </w:t>
            </w:r>
          </w:p>
          <w:p>
            <w:pPr>
              <w:spacing w:after="0" w:line="240" w:lineRule="auto"/>
              <w:jc w:val="both"/>
              <w:rPr>
                <w:rFonts w:hint="default" w:ascii="Times New Roman" w:hAnsi="Times New Roman" w:cs="Times New Roman"/>
                <w:lang w:val="pt-BR"/>
              </w:rPr>
            </w:pPr>
          </w:p>
          <w:p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   ) Empreitada por Preço Unitário                            (   ) Empreitada por Preço Global</w:t>
            </w:r>
          </w:p>
          <w:p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94" w:type="dxa"/>
          </w:tcPr>
          <w:p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06. DO TIPO DE LICITAÇÃO</w:t>
            </w:r>
          </w:p>
          <w:p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  ) MENOR PREÇO POR ITEM                 (  ) MENOR PREÇO POR LOTE</w:t>
            </w:r>
          </w:p>
          <w:p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Se a licitação for por Lote precisa haver uma justificativa para o agrupamento, uma vez que a norma determina que a licitação seja por item.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94" w:type="dxa"/>
          </w:tcPr>
          <w:p>
            <w:pPr>
              <w:spacing w:after="0" w:line="276" w:lineRule="auto"/>
              <w:ind w:right="283"/>
              <w:jc w:val="both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07. </w:t>
            </w:r>
            <w:r>
              <w:rPr>
                <w:rFonts w:ascii="Times New Roman" w:hAnsi="Times New Roman" w:cs="Times New Roman"/>
                <w:bCs/>
                <w:szCs w:val="24"/>
              </w:rPr>
              <w:t>DA VISITA AOS LOCAIS DOS SERVIÇOS</w:t>
            </w:r>
          </w:p>
          <w:p>
            <w:pPr>
              <w:spacing w:after="0" w:line="276" w:lineRule="auto"/>
              <w:ind w:right="283"/>
              <w:jc w:val="both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(   ) VISITA OBRIGATÓRIA                                  (   ) VISITA FACULTATIVA</w:t>
            </w:r>
          </w:p>
          <w:p>
            <w:pPr>
              <w:spacing w:after="0" w:line="276" w:lineRule="auto"/>
              <w:ind w:right="283"/>
              <w:jc w:val="both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A regra é que a visita seja facultativa, porém caso ela seja obrigatória devem ser justificados os motivos.</w:t>
            </w:r>
          </w:p>
          <w:p>
            <w:pPr>
              <w:spacing w:after="0" w:line="276" w:lineRule="auto"/>
              <w:ind w:right="283"/>
              <w:jc w:val="both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Indicar em qual telefone a visita pode ser agendada e quem acompanhará a visita.</w:t>
            </w:r>
          </w:p>
          <w:p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94" w:type="dxa"/>
          </w:tcPr>
          <w:p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08. DA QUALIFICAÇÃO TÉCNICA</w:t>
            </w:r>
          </w:p>
          <w:p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Indicar se existe a necessidade de solicitação alguma qualificação técnica específica.</w:t>
            </w:r>
          </w:p>
          <w:p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Ex.: CREA, CAU, INMETRO, IBAMA, Ates</w:t>
            </w:r>
            <w:r>
              <w:rPr>
                <w:rFonts w:hint="default" w:ascii="Times New Roman" w:hAnsi="Times New Roman" w:cs="Times New Roman"/>
                <w:lang w:val="pt-BR"/>
              </w:rPr>
              <w:t>t</w:t>
            </w:r>
            <w:r>
              <w:rPr>
                <w:rFonts w:ascii="Times New Roman" w:hAnsi="Times New Roman" w:cs="Times New Roman"/>
              </w:rPr>
              <w:t>ado de Capacidade Técnica com algum item específico, ou quantitativo.</w:t>
            </w:r>
          </w:p>
          <w:p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Indicar se o acervo técnico precisa conter algum serviço específico e quantitativo.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94" w:type="dxa"/>
          </w:tcPr>
          <w:p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09. DOS PRAZOS E CONDIÇÕES DE EXECUÇÃO DOS SERVIÇOS</w:t>
            </w:r>
          </w:p>
          <w:p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Identificar qual o prazo para início dos serviços;</w:t>
            </w:r>
          </w:p>
          <w:p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Identificar como esse prazo será contado;</w:t>
            </w:r>
          </w:p>
          <w:p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Indicar qual o prazo máximo para conclusão dos serviços;</w:t>
            </w:r>
          </w:p>
          <w:p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Indicar demais condições de execução que sejam necessárias;</w:t>
            </w:r>
          </w:p>
          <w:p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Indicar o prazo de vigência da contratação, que obrigatoriamente deverá ser superior ao prazo de execução. Em caso de convênio o prazo de vigência pode acompanhar o prazo do convênio, não podendo extrapolar o mesmo.</w:t>
            </w:r>
          </w:p>
          <w:p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Indicar se há necessidade de cláusula de prorrogação.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94" w:type="dxa"/>
          </w:tcPr>
          <w:p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 DO RECEBIMENTO E ACEITAÇÃO DO OBJETO</w:t>
            </w:r>
          </w:p>
          <w:p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Identificar se existem condições específicas para recebimento do objeto, se não houver usaremos a cláusula padrão do Termo de Referência – TR.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94" w:type="dxa"/>
          </w:tcPr>
          <w:p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 DA GARANTIA PARA HABILITAÇÃO OU CONTRATUAL</w:t>
            </w:r>
          </w:p>
          <w:p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Indicar se existe a necessidade de solicitar apresentação de garantia para a habilitação e/ou para a execução do contrato.  Em caso positivo indicar o percentual.</w:t>
            </w:r>
          </w:p>
          <w:p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Obs.: Conversar antes com o departamento de licitação sobre a possibilidade.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94" w:type="dxa"/>
          </w:tcPr>
          <w:p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 FISCALIZAÇÃO E GESTÃO DO CONTRATO</w:t>
            </w:r>
          </w:p>
          <w:p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Indicar o Fiscal de Contrato;</w:t>
            </w:r>
          </w:p>
          <w:p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Indicar o Fiscal substituto;</w:t>
            </w:r>
          </w:p>
          <w:p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Indicar o Gestor do Contrato.</w:t>
            </w:r>
          </w:p>
          <w:p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 Fiscal assinará o </w:t>
            </w:r>
            <w:r>
              <w:rPr>
                <w:rFonts w:hint="default" w:ascii="Times New Roman" w:hAnsi="Times New Roman" w:cs="Times New Roman"/>
                <w:lang w:val="pt-BR"/>
              </w:rPr>
              <w:t>documento</w:t>
            </w:r>
            <w:r>
              <w:rPr>
                <w:rFonts w:ascii="Times New Roman" w:hAnsi="Times New Roman" w:cs="Times New Roman"/>
              </w:rPr>
              <w:t xml:space="preserve"> e independente de assinatura no TR concorda com as condições estipuladas neste documento.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94" w:type="dxa"/>
          </w:tcPr>
          <w:p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 DO PAGAMENTO</w:t>
            </w:r>
          </w:p>
          <w:p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Indicar se existe alguma condição de pagamento diferenciada, caso contrário será utilizada a cláusula padrão do Termo de Referência – TR.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94" w:type="dxa"/>
          </w:tcPr>
          <w:p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 DAS OBRIGAÇÕES DA CONTRATANTE</w:t>
            </w:r>
          </w:p>
          <w:p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Indicar se existe alguma obrigação da Contratante que seja necessária incluir, caso contrário será utilizada a cláusula padrão do Termo de Referência – TR.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94" w:type="dxa"/>
          </w:tcPr>
          <w:p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 DAS OBRIGAÇÕES DA CONTRATADA</w:t>
            </w:r>
          </w:p>
          <w:p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Indicar se existe alguma obrigação da Contratada que seja necessária incluir, caso contrário será utilizada a cláusula padrão do Termo de Referência – TR.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94" w:type="dxa"/>
          </w:tcPr>
          <w:p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16. DAS SANÇÕES </w:t>
            </w:r>
          </w:p>
          <w:p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Indicar se existe alguma sanção específica que seja necessária incluir, caso contrário será utilizada a cláusula padrão do Termo de Referência – TR.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94" w:type="dxa"/>
          </w:tcPr>
          <w:p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 DA DOTAÇÃO ORÇAMENTÁRIA</w:t>
            </w:r>
          </w:p>
          <w:p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Caso haja necessidade de indicar alguma dotação específica, manter este item, caso contrário, as dotações serão indicadas pelo contador do município.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94" w:type="dxa"/>
          </w:tcPr>
          <w:p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18. DAS DISPOSIÇÕES GERAIS</w:t>
            </w:r>
          </w:p>
          <w:p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Caso haja necessidade de mais alguma informação que não se encaixe em nenhum tópico acima.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94" w:type="dxa"/>
          </w:tcPr>
          <w:p>
            <w:pPr>
              <w:pStyle w:val="9"/>
              <w:numPr>
                <w:numId w:val="0"/>
              </w:numPr>
              <w:spacing w:after="0" w:line="360" w:lineRule="auto"/>
              <w:ind w:leftChars="0"/>
              <w:jc w:val="both"/>
              <w:rPr>
                <w:rFonts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lang w:val="pt-BR"/>
              </w:rPr>
              <w:t xml:space="preserve">19. </w:t>
            </w:r>
            <w:r>
              <w:rPr>
                <w:rFonts w:ascii="Times New Roman" w:hAnsi="Times New Roman" w:cs="Times New Roman"/>
              </w:rPr>
              <w:t>DOS ANEXOS</w:t>
            </w:r>
          </w:p>
          <w:p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Elencar quais anexos fazem parte do pedido.</w:t>
            </w:r>
          </w:p>
          <w:p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  ) Cópia do convênio;</w:t>
            </w:r>
          </w:p>
          <w:p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  ) Planilha Orçamentária;</w:t>
            </w:r>
          </w:p>
          <w:p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  ) Cronograma físico-financeiro;</w:t>
            </w:r>
          </w:p>
          <w:p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  ) Composição do BDI;</w:t>
            </w:r>
          </w:p>
          <w:p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  ) Memorial Descritivo;</w:t>
            </w:r>
          </w:p>
          <w:p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  ) Projetos, croquis ou modelos;</w:t>
            </w:r>
          </w:p>
          <w:p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  ) Laudos Técnicos;</w:t>
            </w:r>
          </w:p>
          <w:p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  ) Outros. Quais?</w:t>
            </w:r>
          </w:p>
          <w:p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</w:p>
          <w:p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>
      <w:pPr>
        <w:jc w:val="both"/>
        <w:rPr>
          <w:rFonts w:ascii="Times New Roman" w:hAnsi="Times New Roman" w:cs="Times New Roman"/>
        </w:rPr>
      </w:pPr>
    </w:p>
    <w:p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Estamos cientes que qualquer alteração das informações deste documento deve ser solicitada ao Departamento de Licitações, e que poderá acarretar reinício da tramitação do processo dependendo da alteração.</w:t>
      </w:r>
    </w:p>
    <w:p>
      <w:pPr>
        <w:jc w:val="both"/>
        <w:rPr>
          <w:rFonts w:ascii="Times New Roman" w:hAnsi="Times New Roman" w:cs="Times New Roman"/>
        </w:rPr>
      </w:pPr>
    </w:p>
    <w:p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Prudentópolis, data do documento.</w:t>
      </w:r>
    </w:p>
    <w:p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Assinatura do Responsável pelo preenchimento das informações</w:t>
      </w:r>
    </w:p>
    <w:p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Assinatura do Fiscal e do Fiscal substituto</w:t>
      </w:r>
    </w:p>
    <w:p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Assinatura do Secretário Solicitante</w:t>
      </w:r>
    </w:p>
    <w:p>
      <w:pPr>
        <w:jc w:val="both"/>
        <w:rPr>
          <w:rFonts w:ascii="Times New Roman" w:hAnsi="Times New Roman" w:cs="Times New Roman"/>
        </w:rPr>
      </w:pPr>
    </w:p>
    <w:p>
      <w:pPr>
        <w:jc w:val="both"/>
        <w:rPr>
          <w:rFonts w:ascii="Times New Roman" w:hAnsi="Times New Roman" w:cs="Times New Roman"/>
        </w:rPr>
      </w:pPr>
    </w:p>
    <w:p>
      <w:pPr>
        <w:jc w:val="both"/>
        <w:rPr>
          <w:rFonts w:ascii="Times New Roman" w:hAnsi="Times New Roman" w:cs="Times New Roman"/>
        </w:rPr>
      </w:pPr>
    </w:p>
    <w:p>
      <w:pPr>
        <w:jc w:val="both"/>
        <w:rPr>
          <w:rFonts w:ascii="Times New Roman" w:hAnsi="Times New Roman" w:cs="Times New Roman"/>
        </w:rPr>
      </w:pPr>
    </w:p>
    <w:p>
      <w:pPr>
        <w:jc w:val="both"/>
        <w:rPr>
          <w:rFonts w:ascii="Times New Roman" w:hAnsi="Times New Roman" w:cs="Times New Roman"/>
        </w:rPr>
      </w:pPr>
    </w:p>
    <w:p>
      <w:pPr>
        <w:jc w:val="both"/>
        <w:rPr>
          <w:rFonts w:ascii="Times New Roman" w:hAnsi="Times New Roman" w:cs="Times New Roman"/>
        </w:rPr>
      </w:pPr>
    </w:p>
    <w:p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Obs.: No momento do preenchimento podem ser retirados do formulário itens que não se aplicam à solicitação, conforme cada caso.</w:t>
      </w: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6" w:h="16838"/>
      <w:pgMar w:top="1417" w:right="1701" w:bottom="1417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jc w:val="right"/>
      <w:rPr>
        <w:rFonts w:ascii="Times New Roman" w:hAnsi="Times New Roman" w:cs="Times New Roman"/>
      </w:rPr>
    </w:pPr>
    <w:r>
      <w:rPr>
        <w:rFonts w:ascii="Times New Roman" w:hAnsi="Times New Roman" w:cs="Times New Roman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-668020</wp:posOffset>
              </wp:positionH>
              <wp:positionV relativeFrom="paragraph">
                <wp:posOffset>-118110</wp:posOffset>
              </wp:positionV>
              <wp:extent cx="6987540" cy="0"/>
              <wp:effectExtent l="0" t="0" r="0" b="0"/>
              <wp:wrapNone/>
              <wp:docPr id="5" name="Conector Re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98754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rgbClr val="002060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id="_x0000_s1026" o:spid="_x0000_s1026" o:spt="20" style="position:absolute;left:0pt;margin-left:-52.6pt;margin-top:-9.3pt;height:0pt;width:550.2pt;z-index:251660288;mso-width-relative:page;mso-height-relative:page;" filled="f" stroked="t" coordsize="21600,21600" o:gfxdata="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">
              <v:fill on="f" focussize="0,0"/>
              <v:stroke weight="1pt" color="#002060" joinstyle="round"/>
              <v:imagedata o:title=""/>
              <o:lock v:ext="edit" aspectratio="f"/>
            </v:line>
          </w:pict>
        </mc:Fallback>
      </mc:AlternateContent>
    </w:r>
    <w:r>
      <w:rPr>
        <w:rFonts w:ascii="Times New Roman" w:hAnsi="Times New Roman" w:cs="Times New Roman"/>
      </w:rPr>
      <w:t xml:space="preserve">Rua Rui Barbosa, 801 – Centro – Prudentópolis – Paraná – CEP: 84400-000 </w:t>
    </w:r>
    <w:sdt>
      <w:sdtPr>
        <w:rPr>
          <w:rFonts w:ascii="Times New Roman" w:hAnsi="Times New Roman" w:cs="Times New Roman"/>
        </w:rPr>
        <w:id w:val="250395305"/>
        <w:docPartObj>
          <w:docPartGallery w:val="AutoText"/>
        </w:docPartObj>
      </w:sdtPr>
      <w:sdtEndPr>
        <w:rPr>
          <w:rFonts w:ascii="Times New Roman" w:hAnsi="Times New Roman" w:cs="Times New Roman"/>
        </w:rPr>
      </w:sdtEndPr>
      <w:sdtContent>
        <w:r>
          <w:rPr>
            <w:rFonts w:ascii="Times New Roman" w:hAnsi="Times New Roman" w:cs="Times New Roman"/>
          </w:rPr>
          <w:t xml:space="preserve">         Página </w:t>
        </w:r>
        <w:r>
          <w:rPr>
            <w:rFonts w:ascii="Times New Roman" w:hAnsi="Times New Roman" w:cs="Times New Roman"/>
          </w:rPr>
          <w:fldChar w:fldCharType="begin"/>
        </w:r>
        <w:r>
          <w:rPr>
            <w:rFonts w:ascii="Times New Roman" w:hAnsi="Times New Roman" w:cs="Times New Roman"/>
          </w:rPr>
          <w:instrText xml:space="preserve"> PAGE </w:instrText>
        </w:r>
        <w:r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</w:rPr>
          <w:t>1</w:t>
        </w:r>
        <w:r>
          <w:rPr>
            <w:rFonts w:ascii="Times New Roman" w:hAnsi="Times New Roman" w:cs="Times New Roman"/>
          </w:rPr>
          <w:fldChar w:fldCharType="end"/>
        </w:r>
        <w:r>
          <w:rPr>
            <w:rFonts w:ascii="Times New Roman" w:hAnsi="Times New Roman" w:cs="Times New Roman"/>
          </w:rPr>
          <w:t xml:space="preserve"> de </w:t>
        </w:r>
        <w:r>
          <w:rPr>
            <w:rFonts w:ascii="Times New Roman" w:hAnsi="Times New Roman" w:cs="Times New Roman"/>
          </w:rPr>
          <w:fldChar w:fldCharType="begin"/>
        </w:r>
        <w:r>
          <w:rPr>
            <w:rFonts w:ascii="Times New Roman" w:hAnsi="Times New Roman" w:cs="Times New Roman"/>
          </w:rPr>
          <w:instrText xml:space="preserve"> NUMPAGES  </w:instrText>
        </w:r>
        <w:r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</w:rPr>
          <w:t>13</w:t>
        </w:r>
        <w:r>
          <w:rPr>
            <w:rFonts w:ascii="Times New Roman" w:hAnsi="Times New Roman" w:cs="Times New Roman"/>
          </w:rPr>
          <w:fldChar w:fldCharType="end"/>
        </w:r>
      </w:sdtContent>
    </w:sdt>
  </w:p>
  <w:p>
    <w:pPr>
      <w:pStyle w:val="5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CNPJ: 77 003 424 / 0001 - 34 – e-mail: licitaprude@prudentopolis.pr.gov.br – Fone: 0800 808 0130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jc w:val="center"/>
      <w:rPr>
        <w:rFonts w:ascii="Arial" w:hAnsi="Arial" w:cs="Arial"/>
        <w:b/>
      </w:rPr>
    </w:pPr>
    <w:r>
      <w:rPr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9525</wp:posOffset>
          </wp:positionH>
          <wp:positionV relativeFrom="paragraph">
            <wp:posOffset>-176530</wp:posOffset>
          </wp:positionV>
          <wp:extent cx="1098550" cy="1022985"/>
          <wp:effectExtent l="0" t="0" r="6350" b="5715"/>
          <wp:wrapNone/>
          <wp:docPr id="4" name="Imagem 2" descr="C:\Prefeitura\Brasão Prudentópoli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2" descr="C:\Prefeitura\Brasão Prudentópolis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98550" cy="10229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b/>
        <w:sz w:val="32"/>
        <w:lang w:eastAsia="pt-BR"/>
      </w:rPr>
      <w:drawing>
        <wp:inline distT="0" distB="0" distL="0" distR="0">
          <wp:extent cx="2544445" cy="572770"/>
          <wp:effectExtent l="0" t="0" r="8255" b="0"/>
          <wp:docPr id="1" name="Imagem 1" descr="C:\Prefeitura\Prudentópolis escrit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C:\Prefeitura\Prudentópolis escrita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44445" cy="5727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>
    <w:pPr>
      <w:pStyle w:val="4"/>
    </w:pPr>
  </w:p>
  <w:p>
    <w:pPr>
      <w:pStyle w:val="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A636464"/>
    <w:multiLevelType w:val="multilevel"/>
    <w:tmpl w:val="2A636464"/>
    <w:lvl w:ilvl="0" w:tentative="0">
      <w:start w:val="1"/>
      <w:numFmt w:val="decimalZero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7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1925"/>
    <w:rsid w:val="000044CF"/>
    <w:rsid w:val="000C09EA"/>
    <w:rsid w:val="000D1241"/>
    <w:rsid w:val="001F452A"/>
    <w:rsid w:val="003250AB"/>
    <w:rsid w:val="00390B9D"/>
    <w:rsid w:val="004A1E88"/>
    <w:rsid w:val="004F09A2"/>
    <w:rsid w:val="005B32CA"/>
    <w:rsid w:val="005C14C2"/>
    <w:rsid w:val="005E1925"/>
    <w:rsid w:val="00751BA0"/>
    <w:rsid w:val="007C48CB"/>
    <w:rsid w:val="008012EC"/>
    <w:rsid w:val="00851FD9"/>
    <w:rsid w:val="008C08C7"/>
    <w:rsid w:val="008E2273"/>
    <w:rsid w:val="00A55D9E"/>
    <w:rsid w:val="00AE5D2F"/>
    <w:rsid w:val="00B432C4"/>
    <w:rsid w:val="00BA30B4"/>
    <w:rsid w:val="00BC3F4B"/>
    <w:rsid w:val="00C13FF9"/>
    <w:rsid w:val="00D0419B"/>
    <w:rsid w:val="00E30A8E"/>
    <w:rsid w:val="00F82D1C"/>
    <w:rsid w:val="00FC1668"/>
    <w:rsid w:val="00FD6FB8"/>
    <w:rsid w:val="00FE4C3C"/>
    <w:rsid w:val="05F7458A"/>
    <w:rsid w:val="13FB0B31"/>
    <w:rsid w:val="7B376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pt-BR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header"/>
    <w:basedOn w:val="1"/>
    <w:link w:val="7"/>
    <w:unhideWhenUsed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5">
    <w:name w:val="footer"/>
    <w:basedOn w:val="1"/>
    <w:link w:val="8"/>
    <w:unhideWhenUsed/>
    <w:uiPriority w:val="99"/>
    <w:pPr>
      <w:tabs>
        <w:tab w:val="center" w:pos="4252"/>
        <w:tab w:val="right" w:pos="8504"/>
      </w:tabs>
      <w:spacing w:after="0" w:line="240" w:lineRule="auto"/>
    </w:pPr>
  </w:style>
  <w:style w:type="table" w:styleId="6">
    <w:name w:val="Table Grid"/>
    <w:basedOn w:val="3"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Cabeçalho Char"/>
    <w:basedOn w:val="2"/>
    <w:link w:val="4"/>
    <w:uiPriority w:val="99"/>
  </w:style>
  <w:style w:type="character" w:customStyle="1" w:styleId="8">
    <w:name w:val="Rodapé Char"/>
    <w:basedOn w:val="2"/>
    <w:link w:val="5"/>
    <w:uiPriority w:val="99"/>
  </w:style>
  <w:style w:type="paragraph" w:styleId="9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numbering" Target="numbering.xml"/><Relationship Id="rId12" Type="http://schemas.openxmlformats.org/officeDocument/2006/relationships/customXml" Target="../customXml/item1.xml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933</Words>
  <Characters>5043</Characters>
  <Lines>42</Lines>
  <Paragraphs>11</Paragraphs>
  <TotalTime>410</TotalTime>
  <ScaleCrop>false</ScaleCrop>
  <LinksUpToDate>false</LinksUpToDate>
  <CharactersWithSpaces>5965</CharactersWithSpaces>
  <Application>WPS Office_11.2.0.11440_F1E327BC-269C-435d-A152-05C5408002CA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2022-01-07T16:18:00Z</dcterms:created>
  <dc:creator>Lidiane campagnaro</dc:creator>
  <cp:lastModifiedBy>Licitação06</cp:lastModifiedBy>
  <cp:lastPrinted>2023-02-13T19:41:31Z</cp:lastPrinted>
  <dcterms:modified xsi:type="dcterms:W3CDTF">2023-02-13T19:41:43Z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1046-11.2.0.11440</vt:lpwstr>
  </property>
  <property fmtid="{D5CDD505-2E9C-101B-9397-08002B2CF9AE}" pid="3" name="ICV">
    <vt:lpwstr>6DC4625F55344CC7B2962D350E291F21</vt:lpwstr>
  </property>
</Properties>
</file>